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F6E" w:rsidRDefault="00DE3F6E">
      <w:pPr>
        <w:rPr>
          <w:b/>
          <w:sz w:val="28"/>
        </w:rPr>
      </w:pPr>
      <w:r w:rsidRPr="00DE3F6E">
        <w:rPr>
          <w:noProof/>
        </w:rPr>
        <w:drawing>
          <wp:anchor distT="0" distB="0" distL="114300" distR="114300" simplePos="0" relativeHeight="251658240" behindDoc="0" locked="0" layoutInCell="1" allowOverlap="1" wp14:anchorId="5321B8DC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2047165" cy="793975"/>
            <wp:effectExtent l="0" t="0" r="0" b="635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3468B4BC-9333-4EA9-868B-E891AD5FFB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3468B4BC-9333-4EA9-868B-E891AD5FFB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5" cy="79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F6E">
        <w:rPr>
          <w:b/>
          <w:sz w:val="28"/>
        </w:rPr>
        <w:t>Standard Operating Procedure</w:t>
      </w:r>
      <w:r>
        <w:rPr>
          <w:b/>
          <w:sz w:val="28"/>
        </w:rPr>
        <w:t xml:space="preserve"> for </w:t>
      </w:r>
    </w:p>
    <w:p w:rsidR="00DE3F6E" w:rsidRPr="00DE3F6E" w:rsidRDefault="00E54F5C">
      <w:pPr>
        <w:rPr>
          <w:b/>
          <w:sz w:val="28"/>
        </w:rPr>
      </w:pPr>
      <w:r w:rsidRPr="00E54F5C">
        <w:rPr>
          <w:b/>
          <w:sz w:val="28"/>
        </w:rPr>
        <w:t>Fencing &amp; furniture construction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7617"/>
      </w:tblGrid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 xml:space="preserve">What it is </w:t>
            </w:r>
            <w:r>
              <w:t xml:space="preserve">being used </w:t>
            </w:r>
            <w:r w:rsidRPr="00DE3F6E">
              <w:t>for</w:t>
            </w:r>
            <w:r>
              <w:t>/why is activity needed</w:t>
            </w:r>
          </w:p>
        </w:tc>
        <w:tc>
          <w:tcPr>
            <w:tcW w:w="7790" w:type="dxa"/>
          </w:tcPr>
          <w:p w:rsidR="00DE3F6E" w:rsidRPr="00455CF1" w:rsidRDefault="00455CF1" w:rsidP="0047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Fencing &amp; furniture construction</w:t>
            </w:r>
          </w:p>
        </w:tc>
      </w:tr>
      <w:tr w:rsidR="00DE3F6E" w:rsidRPr="00DE3F6E" w:rsidTr="00DE3F6E">
        <w:trPr>
          <w:trHeight w:val="608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are the hazards</w:t>
            </w:r>
          </w:p>
        </w:tc>
        <w:tc>
          <w:tcPr>
            <w:tcW w:w="7790" w:type="dxa"/>
          </w:tcPr>
          <w:p w:rsidR="00455CF1" w:rsidRDefault="00455CF1" w:rsidP="002D0964">
            <w:pPr>
              <w:pStyle w:val="ListParagraph"/>
              <w:numPr>
                <w:ilvl w:val="0"/>
                <w:numId w:val="8"/>
              </w:numPr>
            </w:pPr>
            <w:r>
              <w:t>Splinters from timber</w:t>
            </w:r>
          </w:p>
          <w:p w:rsidR="00455CF1" w:rsidRDefault="00455CF1" w:rsidP="002D0964">
            <w:pPr>
              <w:pStyle w:val="ListParagraph"/>
              <w:numPr>
                <w:ilvl w:val="0"/>
                <w:numId w:val="8"/>
              </w:numPr>
            </w:pPr>
            <w:r>
              <w:t>Strains from manual handling heavy tools and materials</w:t>
            </w:r>
          </w:p>
          <w:p w:rsidR="00DE3F6E" w:rsidRDefault="00455CF1" w:rsidP="002D0964">
            <w:pPr>
              <w:pStyle w:val="ListParagraph"/>
              <w:numPr>
                <w:ilvl w:val="0"/>
                <w:numId w:val="8"/>
              </w:numPr>
            </w:pPr>
            <w:r>
              <w:t>Cut and bruising to head and body from use of tools</w:t>
            </w:r>
            <w:r w:rsidR="009E0BF9">
              <w:t>/power tools</w:t>
            </w:r>
          </w:p>
          <w:p w:rsidR="00455CF1" w:rsidRDefault="00931D4B" w:rsidP="002D0964">
            <w:pPr>
              <w:pStyle w:val="ListParagraph"/>
              <w:numPr>
                <w:ilvl w:val="0"/>
                <w:numId w:val="8"/>
              </w:numPr>
            </w:pPr>
            <w:r>
              <w:t>Handling</w:t>
            </w:r>
            <w:r w:rsidR="00455CF1">
              <w:t xml:space="preserve"> wire (netting, stranded and barbed)</w:t>
            </w:r>
          </w:p>
          <w:p w:rsidR="00931D4B" w:rsidRDefault="00931D4B" w:rsidP="002D0964">
            <w:pPr>
              <w:pStyle w:val="ListParagraph"/>
              <w:numPr>
                <w:ilvl w:val="0"/>
                <w:numId w:val="8"/>
              </w:numPr>
            </w:pPr>
            <w:r>
              <w:t>Projecting nails and wire.</w:t>
            </w:r>
          </w:p>
          <w:p w:rsidR="00455CF1" w:rsidRDefault="00931D4B" w:rsidP="002D0964">
            <w:pPr>
              <w:pStyle w:val="ListParagraph"/>
              <w:numPr>
                <w:ilvl w:val="0"/>
                <w:numId w:val="8"/>
              </w:numPr>
            </w:pPr>
            <w:r>
              <w:t>Wire under tension</w:t>
            </w:r>
            <w:r w:rsidR="00455CF1">
              <w:t>.</w:t>
            </w:r>
          </w:p>
          <w:p w:rsidR="00DD25C3" w:rsidRPr="00DE3F6E" w:rsidRDefault="00DD25C3" w:rsidP="002D0964">
            <w:pPr>
              <w:pStyle w:val="ListParagraph"/>
              <w:numPr>
                <w:ilvl w:val="0"/>
                <w:numId w:val="8"/>
              </w:numPr>
            </w:pPr>
            <w:r>
              <w:t>Underground utilities (gas, electricity, water)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is the process you have to follow to complete the job safely</w:t>
            </w:r>
          </w:p>
        </w:tc>
        <w:tc>
          <w:tcPr>
            <w:tcW w:w="7790" w:type="dxa"/>
          </w:tcPr>
          <w:p w:rsidR="00931D4B" w:rsidRDefault="00931D4B" w:rsidP="00931D4B">
            <w:pPr>
              <w:pStyle w:val="ListParagraph"/>
              <w:numPr>
                <w:ilvl w:val="0"/>
                <w:numId w:val="7"/>
              </w:numPr>
            </w:pPr>
            <w:r>
              <w:t>Operators to wear gloves when handling treated timber and eye protection when sawing, drilling or chiselling timber.</w:t>
            </w:r>
          </w:p>
          <w:p w:rsidR="00931D4B" w:rsidRDefault="00931D4B" w:rsidP="000E1CA3">
            <w:pPr>
              <w:pStyle w:val="ListParagraph"/>
              <w:numPr>
                <w:ilvl w:val="0"/>
                <w:numId w:val="7"/>
              </w:numPr>
            </w:pPr>
            <w:r w:rsidRPr="00931D4B">
              <w:t>Advise on correct manual handling/work in pairs/teams</w:t>
            </w:r>
            <w:r w:rsidR="000E1CA3">
              <w:t>, carry rolls of wire on a stake or pinch bar between two people</w:t>
            </w:r>
          </w:p>
          <w:p w:rsidR="00931D4B" w:rsidRDefault="00931D4B" w:rsidP="00DD25C3">
            <w:pPr>
              <w:pStyle w:val="ListParagraph"/>
              <w:numPr>
                <w:ilvl w:val="0"/>
                <w:numId w:val="7"/>
              </w:numPr>
            </w:pPr>
            <w:r>
              <w:t xml:space="preserve">Operators must wear a hard hat when using a </w:t>
            </w:r>
            <w:proofErr w:type="spellStart"/>
            <w:r>
              <w:t>mell</w:t>
            </w:r>
            <w:proofErr w:type="spellEnd"/>
            <w:r>
              <w:t xml:space="preserve">, </w:t>
            </w:r>
            <w:proofErr w:type="spellStart"/>
            <w:r w:rsidR="002D0964">
              <w:t>drivall</w:t>
            </w:r>
            <w:proofErr w:type="spellEnd"/>
            <w:r w:rsidR="002D0964">
              <w:t xml:space="preserve"> </w:t>
            </w:r>
            <w:r>
              <w:t xml:space="preserve">post knocker or holding a post for someone using a </w:t>
            </w:r>
            <w:proofErr w:type="spellStart"/>
            <w:r>
              <w:t>mell</w:t>
            </w:r>
            <w:proofErr w:type="spellEnd"/>
          </w:p>
          <w:p w:rsidR="00931D4B" w:rsidRDefault="00931D4B" w:rsidP="00931D4B">
            <w:pPr>
              <w:pStyle w:val="ListParagraph"/>
              <w:numPr>
                <w:ilvl w:val="0"/>
                <w:numId w:val="7"/>
              </w:numPr>
            </w:pPr>
            <w:r>
              <w:t xml:space="preserve">Operators to wear gloves when working with use of all tools, especially on the hand holding wood when sawing. Exceptions are when using swinging tools including </w:t>
            </w:r>
            <w:proofErr w:type="spellStart"/>
            <w:r>
              <w:t>mell</w:t>
            </w:r>
            <w:proofErr w:type="spellEnd"/>
            <w:r>
              <w:t>, mattock, pickaxe or hammer.</w:t>
            </w:r>
          </w:p>
          <w:p w:rsidR="000E1CA3" w:rsidRDefault="000E1CA3" w:rsidP="00DD25C3">
            <w:pPr>
              <w:pStyle w:val="ListParagraph"/>
              <w:numPr>
                <w:ilvl w:val="1"/>
                <w:numId w:val="7"/>
              </w:numPr>
            </w:pPr>
            <w:r>
              <w:t>Wear eye protection and stout gloves when working with coils of wire (whether barbed or not)</w:t>
            </w:r>
          </w:p>
          <w:p w:rsidR="000E1CA3" w:rsidRDefault="000E1CA3" w:rsidP="00DD25C3">
            <w:pPr>
              <w:pStyle w:val="ListParagraph"/>
              <w:numPr>
                <w:ilvl w:val="1"/>
                <w:numId w:val="7"/>
              </w:numPr>
            </w:pPr>
            <w:r>
              <w:t>Take care when handling stock netting as it can unravel at high speed and keep their fingers out of stock netting.</w:t>
            </w:r>
          </w:p>
          <w:p w:rsidR="000E1CA3" w:rsidRDefault="000E1CA3" w:rsidP="00DD25C3">
            <w:pPr>
              <w:pStyle w:val="ListParagraph"/>
              <w:numPr>
                <w:ilvl w:val="1"/>
                <w:numId w:val="7"/>
              </w:numPr>
            </w:pPr>
            <w:r>
              <w:t>Fix or weight firmly one end of the wire or netting when unrolling it.</w:t>
            </w:r>
          </w:p>
          <w:p w:rsidR="00931D4B" w:rsidRDefault="00931D4B" w:rsidP="00931D4B">
            <w:pPr>
              <w:pStyle w:val="ListParagraph"/>
              <w:numPr>
                <w:ilvl w:val="0"/>
                <w:numId w:val="7"/>
              </w:numPr>
            </w:pPr>
            <w:r>
              <w:t xml:space="preserve">Ensure that all nails are rendered safe (particularly during demolition of structures) by removing them to safe storage or by </w:t>
            </w:r>
            <w:proofErr w:type="spellStart"/>
            <w:r>
              <w:t>bending</w:t>
            </w:r>
            <w:proofErr w:type="spellEnd"/>
            <w:r>
              <w:t xml:space="preserve"> them over flat against the wood.</w:t>
            </w:r>
          </w:p>
          <w:p w:rsidR="00DD25C3" w:rsidRDefault="000E1CA3" w:rsidP="002B5946">
            <w:pPr>
              <w:pStyle w:val="ListParagraph"/>
              <w:numPr>
                <w:ilvl w:val="0"/>
                <w:numId w:val="7"/>
              </w:numPr>
            </w:pPr>
            <w:r>
              <w:t xml:space="preserve">Only trained and competent operators to tension wire. </w:t>
            </w:r>
            <w:r w:rsidR="00FD5337" w:rsidRPr="00FD5337">
              <w:t>Only the person operating the strainer should be close to the wire</w:t>
            </w:r>
            <w:r w:rsidR="00FD5337">
              <w:t xml:space="preserve">. </w:t>
            </w:r>
          </w:p>
          <w:p w:rsidR="00931D4B" w:rsidRDefault="000E1CA3" w:rsidP="00DD25C3">
            <w:pPr>
              <w:pStyle w:val="ListParagraph"/>
              <w:numPr>
                <w:ilvl w:val="1"/>
                <w:numId w:val="7"/>
              </w:numPr>
            </w:pPr>
            <w:r>
              <w:t xml:space="preserve">Box strainers should only be used according to best practice (with retaining wires and </w:t>
            </w:r>
            <w:r w:rsidR="002D0964">
              <w:t>retaining bars etc</w:t>
            </w:r>
            <w:r w:rsidR="00CD4B76">
              <w:t xml:space="preserve">. Otherwise if </w:t>
            </w:r>
            <w:r w:rsidR="00FD5337">
              <w:t xml:space="preserve">the horizontal compression </w:t>
            </w:r>
            <w:r w:rsidR="00CD4B76">
              <w:t>post</w:t>
            </w:r>
            <w:r w:rsidR="00FD5337">
              <w:t xml:space="preserve"> </w:t>
            </w:r>
            <w:r w:rsidR="00CD4B76">
              <w:t>is knocked loose it can result in posts being catapulted out of ground.</w:t>
            </w:r>
          </w:p>
          <w:p w:rsidR="00DD25C3" w:rsidRPr="00DE3F6E" w:rsidRDefault="00DD25C3" w:rsidP="00DD25C3">
            <w:pPr>
              <w:pStyle w:val="ListParagraph"/>
              <w:numPr>
                <w:ilvl w:val="0"/>
                <w:numId w:val="7"/>
              </w:numPr>
            </w:pPr>
            <w:r>
              <w:t xml:space="preserve">Check utilities maps online and local knowledge before starting work 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training and supervision is required</w:t>
            </w:r>
          </w:p>
        </w:tc>
        <w:tc>
          <w:tcPr>
            <w:tcW w:w="7790" w:type="dxa"/>
          </w:tcPr>
          <w:p w:rsidR="00DE3F6E" w:rsidRPr="00DE3F6E" w:rsidRDefault="002D0964" w:rsidP="00473BC9">
            <w:r w:rsidRPr="002D0964">
              <w:t>Briefing to all workers on hazards</w:t>
            </w:r>
            <w:r>
              <w:t>. Only trained and competent operators to tension wire and operate power tools e.g. impact driver or drills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PPE is required</w:t>
            </w:r>
          </w:p>
        </w:tc>
        <w:tc>
          <w:tcPr>
            <w:tcW w:w="7790" w:type="dxa"/>
          </w:tcPr>
          <w:p w:rsidR="00DE3F6E" w:rsidRPr="00DE3F6E" w:rsidRDefault="002D0964" w:rsidP="00473BC9">
            <w:r>
              <w:t>Safety Helmet, safety goggles, rigger or leather palmed gloves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other equipment is needed</w:t>
            </w:r>
          </w:p>
        </w:tc>
        <w:tc>
          <w:tcPr>
            <w:tcW w:w="7790" w:type="dxa"/>
          </w:tcPr>
          <w:p w:rsidR="00DE3F6E" w:rsidRPr="00DE3F6E" w:rsidRDefault="002D0964" w:rsidP="00473BC9">
            <w:r>
              <w:t>Standard fencing equipment (spades, hammers etc).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What do you do if something goes wrong</w:t>
            </w:r>
          </w:p>
        </w:tc>
        <w:tc>
          <w:tcPr>
            <w:tcW w:w="7790" w:type="dxa"/>
          </w:tcPr>
          <w:p w:rsidR="002D0964" w:rsidRDefault="002D0964" w:rsidP="002D0964">
            <w:pPr>
              <w:pStyle w:val="ListParagraph"/>
              <w:numPr>
                <w:ilvl w:val="0"/>
                <w:numId w:val="9"/>
              </w:numPr>
              <w:spacing w:line="256" w:lineRule="auto"/>
            </w:pPr>
            <w:r>
              <w:t>Stop work</w:t>
            </w:r>
          </w:p>
          <w:p w:rsidR="002D0964" w:rsidRDefault="002D0964" w:rsidP="002D0964">
            <w:pPr>
              <w:pStyle w:val="ListParagraph"/>
              <w:numPr>
                <w:ilvl w:val="0"/>
                <w:numId w:val="9"/>
              </w:numPr>
              <w:spacing w:line="256" w:lineRule="auto"/>
            </w:pPr>
            <w:r>
              <w:t>Deal with the incident, care for people and make site safe</w:t>
            </w:r>
          </w:p>
          <w:p w:rsidR="002D0964" w:rsidRDefault="002D0964" w:rsidP="002D0964">
            <w:pPr>
              <w:pStyle w:val="ListParagraph"/>
              <w:numPr>
                <w:ilvl w:val="0"/>
                <w:numId w:val="9"/>
              </w:numPr>
              <w:spacing w:line="256" w:lineRule="auto"/>
            </w:pPr>
            <w:r>
              <w:t>Report the incident</w:t>
            </w:r>
          </w:p>
          <w:p w:rsidR="00DE3F6E" w:rsidRPr="00DE3F6E" w:rsidRDefault="002D0964" w:rsidP="002D0964">
            <w:pPr>
              <w:pStyle w:val="ListParagraph"/>
              <w:numPr>
                <w:ilvl w:val="0"/>
                <w:numId w:val="9"/>
              </w:numPr>
            </w:pPr>
            <w:r>
              <w:t>Repair, finish task and review as required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 w:rsidRPr="00DE3F6E">
              <w:t>Where can you get more information</w:t>
            </w:r>
          </w:p>
        </w:tc>
        <w:tc>
          <w:tcPr>
            <w:tcW w:w="7790" w:type="dxa"/>
          </w:tcPr>
          <w:p w:rsidR="00DE3F6E" w:rsidRDefault="002D0964" w:rsidP="00473BC9">
            <w:r>
              <w:t xml:space="preserve">BTCV Fencing </w:t>
            </w:r>
            <w:r w:rsidR="002B5946">
              <w:t>Manual in library or reserves team office.</w:t>
            </w:r>
          </w:p>
          <w:p w:rsidR="00DD25C3" w:rsidRDefault="00DD25C3" w:rsidP="00473BC9">
            <w:r>
              <w:t>Online utilities mapping services (Welsh Water, Cadent, National Grid, Western Power Distribution)</w:t>
            </w:r>
          </w:p>
          <w:p w:rsidR="00DE3F6E" w:rsidRPr="00DE3F6E" w:rsidRDefault="00DE3F6E" w:rsidP="00473BC9"/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Pr="00DE3F6E" w:rsidRDefault="00DE3F6E" w:rsidP="00473BC9">
            <w:r>
              <w:lastRenderedPageBreak/>
              <w:t>Name of person completing this form</w:t>
            </w:r>
          </w:p>
        </w:tc>
        <w:tc>
          <w:tcPr>
            <w:tcW w:w="7790" w:type="dxa"/>
          </w:tcPr>
          <w:p w:rsidR="00DE3F6E" w:rsidRDefault="002B5946" w:rsidP="00473BC9">
            <w:r>
              <w:t>Lewis Goldwater</w:t>
            </w:r>
          </w:p>
        </w:tc>
      </w:tr>
      <w:tr w:rsidR="00DE3F6E" w:rsidRPr="00DE3F6E" w:rsidTr="00DE3F6E">
        <w:trPr>
          <w:trHeight w:val="737"/>
        </w:trPr>
        <w:tc>
          <w:tcPr>
            <w:tcW w:w="1838" w:type="dxa"/>
          </w:tcPr>
          <w:p w:rsidR="00DE3F6E" w:rsidRDefault="00DE3F6E" w:rsidP="00473BC9">
            <w:r>
              <w:t>Date form completed/updated</w:t>
            </w:r>
          </w:p>
        </w:tc>
        <w:tc>
          <w:tcPr>
            <w:tcW w:w="7790" w:type="dxa"/>
          </w:tcPr>
          <w:p w:rsidR="00DE3F6E" w:rsidRDefault="00DD25C3" w:rsidP="00473BC9">
            <w:r>
              <w:t>9/8/23</w:t>
            </w:r>
            <w:bookmarkStart w:id="0" w:name="_GoBack"/>
            <w:bookmarkEnd w:id="0"/>
          </w:p>
        </w:tc>
      </w:tr>
    </w:tbl>
    <w:p w:rsidR="00DE3F6E" w:rsidRDefault="00DE3F6E" w:rsidP="00DE3F6E"/>
    <w:p w:rsidR="00DE3F6E" w:rsidRDefault="00DE3F6E" w:rsidP="00DE3F6E">
      <w:r>
        <w:tab/>
      </w:r>
      <w:r>
        <w:tab/>
      </w:r>
    </w:p>
    <w:sectPr w:rsidR="00DE3F6E" w:rsidSect="002B5946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5F3D"/>
    <w:multiLevelType w:val="hybridMultilevel"/>
    <w:tmpl w:val="040EF68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16A4376B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4651C8"/>
    <w:multiLevelType w:val="hybridMultilevel"/>
    <w:tmpl w:val="606C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3539"/>
    <w:multiLevelType w:val="hybridMultilevel"/>
    <w:tmpl w:val="EB083A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12FB3"/>
    <w:multiLevelType w:val="hybridMultilevel"/>
    <w:tmpl w:val="665E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6399D"/>
    <w:multiLevelType w:val="hybridMultilevel"/>
    <w:tmpl w:val="7542CF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0B44F8"/>
    <w:multiLevelType w:val="hybridMultilevel"/>
    <w:tmpl w:val="2AB84602"/>
    <w:lvl w:ilvl="0" w:tplc="3768F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6A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4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AE5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9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06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28D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A8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6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A94E6E"/>
    <w:multiLevelType w:val="hybridMultilevel"/>
    <w:tmpl w:val="2C7E2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D53A5"/>
    <w:multiLevelType w:val="multilevel"/>
    <w:tmpl w:val="0088D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1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E"/>
    <w:rsid w:val="000E1CA3"/>
    <w:rsid w:val="002B5946"/>
    <w:rsid w:val="002D0964"/>
    <w:rsid w:val="00455CF1"/>
    <w:rsid w:val="00763739"/>
    <w:rsid w:val="00931D4B"/>
    <w:rsid w:val="009E0BF9"/>
    <w:rsid w:val="00CD4B76"/>
    <w:rsid w:val="00DD25C3"/>
    <w:rsid w:val="00DE3F6E"/>
    <w:rsid w:val="00E54F5C"/>
    <w:rsid w:val="00EC794B"/>
    <w:rsid w:val="00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E52EB"/>
  <w15:chartTrackingRefBased/>
  <w15:docId w15:val="{24717C3A-9DBD-4533-B98A-FBED08F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6E"/>
    <w:pPr>
      <w:ind w:left="720"/>
      <w:contextualSpacing/>
    </w:pPr>
  </w:style>
  <w:style w:type="table" w:styleId="TableGrid">
    <w:name w:val="Table Grid"/>
    <w:basedOn w:val="TableNormal"/>
    <w:uiPriority w:val="39"/>
    <w:rsid w:val="00DE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Props1.xml><?xml version="1.0" encoding="utf-8"?>
<ds:datastoreItem xmlns:ds="http://schemas.openxmlformats.org/officeDocument/2006/customXml" ds:itemID="{D8C52039-5469-4CBA-9589-A892C1AD5D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250B4-50CD-4E4E-B46C-224F961EC828}"/>
</file>

<file path=customXml/itemProps3.xml><?xml version="1.0" encoding="utf-8"?>
<ds:datastoreItem xmlns:ds="http://schemas.openxmlformats.org/officeDocument/2006/customXml" ds:itemID="{A02EBD8B-D4C2-4F7A-A388-D2F81BCFAEE5}"/>
</file>

<file path=customXml/itemProps4.xml><?xml version="1.0" encoding="utf-8"?>
<ds:datastoreItem xmlns:ds="http://schemas.openxmlformats.org/officeDocument/2006/customXml" ds:itemID="{1F7854B2-A4D0-4940-984E-69153C2E42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Clarke</dc:creator>
  <cp:keywords/>
  <dc:description/>
  <cp:lastModifiedBy>Lewis Goldwater</cp:lastModifiedBy>
  <cp:revision>6</cp:revision>
  <dcterms:created xsi:type="dcterms:W3CDTF">2023-06-30T14:06:00Z</dcterms:created>
  <dcterms:modified xsi:type="dcterms:W3CDTF">2023-08-09T14:49:00Z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2012000</vt:r8>
  </property>
</Properties>
</file>